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1343253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6aa128e2-ef08-47b9-a55d-8964df1e2eb4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Департамент образования Вологодской области 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65b361a0-fd89-4d7c-8efd-3a20bd0afbf2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Сямженского муниципального округа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Муниципальное автономное общеобразовательное учреждение Сямженского муниципального округа «Сямженская средняя школа»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Пантина А.В.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1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Осокина Е.А.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Фотина О.Н.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73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2844792)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«Информатика» (базовый уровень)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 </w:t>
      </w:r>
      <w:r>
        <w:rPr>
          <w:rFonts w:ascii="Calibri" w:hAnsi="Calibri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aa5b1ab4-1ac3-4a92-b585-5aabbfc8fde5" w:id="3"/>
      <w:r>
        <w:rPr>
          <w:rFonts w:ascii="Times New Roman" w:hAnsi="Times New Roman"/>
          <w:b/>
          <w:i w:val="false"/>
          <w:color w:val="000000"/>
          <w:sz w:val="28"/>
        </w:rPr>
        <w:t>с. Сямжа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ca884f8-5612-45ab-9b28-a4c1c9ef6694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1343253" w:id="5"/>
    <w:p>
      <w:pPr>
        <w:sectPr>
          <w:pgSz w:w="11906" w:h="16383" w:orient="portrait"/>
        </w:sectPr>
      </w:pPr>
    </w:p>
    <w:bookmarkEnd w:id="5"/>
    <w:bookmarkEnd w:id="0"/>
    <w:bookmarkStart w:name="block-21343259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на уровне среднего общего образования отражает: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основ логического и алгоритмического мышления;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d191c0f-7a0e-48a8-b80d-063d85de251e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bookmarkStart w:name="block-21343259" w:id="8"/>
    <w:p>
      <w:pPr>
        <w:sectPr>
          <w:pgSz w:w="11906" w:h="16383" w:orient="portrait"/>
        </w:sectPr>
      </w:pPr>
    </w:p>
    <w:bookmarkEnd w:id="8"/>
    <w:bookmarkEnd w:id="6"/>
    <w:bookmarkStart w:name="block-21343255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P-ичной системы счисления в десятичную. Алгоритм перевода конечной P-ичной дроби в десятичную. Алгоритм перевода целого числа из десятичной системы счисления в P-ичную.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Представление целых и вещественных чисел в памяти компьютера.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Кодировка ASCII. Однобайтные кодировки. Стандарт UNICODE. Кодировка UTF-8. Определение информационного объёма текстовых сообщений.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изображения и звука с использованием интернет-приложений.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построения и ред</w:t>
      </w:r>
      <w:bookmarkStart w:name="_Toc118725584" w:id="10"/>
      <w:bookmarkEnd w:id="10"/>
      <w:r>
        <w:rPr>
          <w:rFonts w:ascii="Times New Roman" w:hAnsi="Times New Roman"/>
          <w:b w:val="false"/>
          <w:i w:val="false"/>
          <w:color w:val="000000"/>
          <w:sz w:val="28"/>
        </w:rPr>
        <w:t>актирования трёхмерных моделей.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графов и деревьев при описании объектов и процессов окружающего мира.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решения задач на компьютере. Язык программирования (Паскаль, Python, Java, C++, C#).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Численное решение уравнений с помощью подбора параметра.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Многотабличные базы данных. Типы связей между таблицами. Запросы к многотабличным базам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bookmarkStart w:name="block-21343255" w:id="11"/>
    <w:p>
      <w:pPr>
        <w:sectPr>
          <w:pgSz w:w="11906" w:h="16383" w:orient="portrait"/>
        </w:sectPr>
      </w:pPr>
    </w:p>
    <w:bookmarkEnd w:id="11"/>
    <w:bookmarkEnd w:id="9"/>
    <w:bookmarkStart w:name="block-21343258" w:id="12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ИНФОРМАТИКЕ НА УРОВНЕ СРЕДНЕГО ОБЩЕГО ОБРАЗОВАНИЯ (БАЗОВЫЙ УРОВЕНЬ)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 нравственного сознания, этического поведения;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физического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цели деятельности, задавать параметры и критерии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закономерности и противоречия в рассматриваемых явлениях;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креативное мышление при решении жизненных проблем.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научного типа мышления, владение научной терминологией, ключевыми понятиями и методами;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переносить знания в познавательную и практическую области жизнедеятельности;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интегрировать знания из разных предметных областей;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коммуникации во всех сферах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способами общения и взаимодействия, аргументированно вести диалог;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развёрнуто и логично излагать свою точку зрения.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действий, распределять роли с учётом мнений участников, обсуждать результаты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расширять рамки учебного предмета на основе личных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риски и своевременно принимать решения по их снижению;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принятия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себя, понимая свои недостатки и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право и право других на ошибку;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понимать мир с позиции другого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</w:rPr>
        <w:t>в 10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обучающимися будут достигнуты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</w:rPr>
        <w:t>в 11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обучающимися будут достигнуты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Python, Java, C++, C#),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реализовывать на выбранном для изучения языке программирования высокого уровня (Паскаль, Python, Java, C++, C#)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bookmarkStart w:name="block-21343258" w:id="13"/>
    <w:p>
      <w:pPr>
        <w:sectPr>
          <w:pgSz w:w="11906" w:h="16383" w:orient="portrait"/>
        </w:sectPr>
      </w:pPr>
    </w:p>
    <w:bookmarkEnd w:id="13"/>
    <w:bookmarkEnd w:id="12"/>
    <w:bookmarkStart w:name="block-21343256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3"/>
        <w:gridCol w:w="2640"/>
        <w:gridCol w:w="1408"/>
        <w:gridCol w:w="2442"/>
        <w:gridCol w:w="2566"/>
        <w:gridCol w:w="3815"/>
      </w:tblGrid>
      <w:tr>
        <w:trPr>
          <w:trHeight w:val="300" w:hRule="atLeast"/>
          <w:trHeight w:val="144" w:hRule="atLeast"/>
        </w:trPr>
        <w:tc>
          <w:tcPr>
            <w:tcW w:w="5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1343256" w:id="15"/>
    <w:p>
      <w:pPr>
        <w:sectPr>
          <w:pgSz w:w="16383" w:h="11906" w:orient="landscape"/>
        </w:sectPr>
      </w:pPr>
    </w:p>
    <w:bookmarkEnd w:id="15"/>
    <w:bookmarkEnd w:id="14"/>
    <w:bookmarkStart w:name="block-21343254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информации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Двоичное кодирование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перевода чисел из P-ичной системы счисления в десятичную и обратно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текстов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звука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с файлами и папками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Текстовый процессор и его базовые возможности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Растровая графика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Векторная графика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и преобразование аудиовизуальных объектов. Компьютерные презентации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24"/>
        <w:gridCol w:w="3040"/>
        <w:gridCol w:w="1161"/>
        <w:gridCol w:w="2153"/>
        <w:gridCol w:w="2297"/>
        <w:gridCol w:w="1625"/>
        <w:gridCol w:w="2794"/>
      </w:tblGrid>
      <w:tr>
        <w:trPr>
          <w:trHeight w:val="300" w:hRule="atLeast"/>
          <w:trHeight w:val="144" w:hRule="atLeast"/>
        </w:trPr>
        <w:tc>
          <w:tcPr>
            <w:tcW w:w="3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Веб-сайт. Веб-страница. Взаимодействие браузера с веб-сервером. Динамические страницы. Разработка интернет-приложений (сайтов). Сетевое хранение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деятельности в сети Интернет. Сервисы Интернета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электронные сервисы и услуги. Открытые образовательные ресурсы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2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Техногенные и экономические угрозы, связанные с использованием ИКТ. Защита информации и информационная безопасность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Вредоносное программное обеспечение и способы борьбы с ним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программирования. Основные конструкции языка программирования. Типы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Циклы с условием. Циклы по переменной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Подпрограммы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готовой компьютерной моделью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Работа с готовой базой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0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1343254" w:id="17"/>
    <w:p>
      <w:pPr>
        <w:sectPr>
          <w:pgSz w:w="16383" w:h="11906" w:orient="landscape"/>
        </w:sectPr>
      </w:pPr>
    </w:p>
    <w:bookmarkEnd w:id="17"/>
    <w:bookmarkEnd w:id="16"/>
    <w:bookmarkStart w:name="block-21343257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1343257" w:id="19"/>
    <w:p>
      <w:pPr>
        <w:sectPr>
          <w:pgSz w:w="11906" w:h="16383" w:orient="portrait"/>
        </w:sectPr>
      </w:pPr>
    </w:p>
    <w:bookmarkEnd w:id="19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